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德最具投资价值企业TOP20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评选说明及企业参选表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百舸争流不息，是科技赋能产业的时代写照。而高成长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企业作为未来经济的中坚力量，正在成为新经济的时代主角。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伴随着资本市场建设的不断完善，在资本助力下，各行各业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发展风起云涌，新技术、新模式不断出现，呈现城市战略转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型、经济变道超车、重塑竞争优势的“新生态”。为鼓励常德具有市场竞争力和投资价值的企业迅速发展，发掘创投机构聚集要素，进一步打造洞庭湖生态经济发展样板，增强区域竞争力，常德市将启动“2020 常德最具投资价值企业 TOP20榜单评选”活动。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通过评选活动进一步完善企业梯度培育，针对性差异化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服务企业，助力入围企业与优质投资机构深度对接。同时，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发布最具投资价值榜单，通过广泛媒体宣传，为常德“开放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强市，产业立市”更上台阶。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评选通过数据库、信息共享，关注企业的成长性、创业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模式、投资价值；旨在梳理常德企业，进一步完善企业梯度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培育，充分挖掘一批成长性好、科技含量高、发展潜力大的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中小微企业；通过线上初评、项目走访、专家评审会等严格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的筛选过程，为参选企业高效对接资本与资源。2020 年，寻找常德最具投资价值企业，“以产业比实力，以项目论英雄”。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、参选资格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企业必须为未上市公司；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企业运营主体需设在中国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常德</w:t>
      </w:r>
      <w:r>
        <w:rPr>
          <w:rFonts w:hint="eastAsia" w:ascii="仿宋" w:hAnsi="仿宋" w:eastAsia="仿宋" w:cs="仿宋"/>
          <w:sz w:val="32"/>
          <w:szCs w:val="32"/>
        </w:rPr>
        <w:t>市行政辖区内；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具有发展前景的新兴产业企业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以及具有竞争实力的龙头产业企业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具有投资潜质的高成长企业。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、评选指标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企业所处行业的发展前景；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商业模式的有效性；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公司业务与竞争力；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企业的市场开拓能力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四、参选流程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信息提交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4月24日-5月29日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请如实并完整填写《“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德最具投资价值企业TOP20”评选参选表》（后附），并附企业商业计划书和Ai格式Logo，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"mailto:于7月12日前发送至邮箱cyfdjh@163.com"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于</w:t>
      </w:r>
      <w:r>
        <w:rPr>
          <w:rStyle w:val="6"/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  <w:lang w:val="en-US" w:eastAsia="zh-CN"/>
        </w:rPr>
        <w:t>5月29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  <w:lang w:val="en-US" w:eastAsia="zh-CN"/>
        </w:rPr>
        <w:t>日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前发送至邮箱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mariajiang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@zero2ipo.com.cn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线上初评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5月25日-6月1日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邀请来自国内知名投资机构的投资人担任此次活动的初评评委，依照评选指标对企业进行线上综合评估。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线下复评及企业调研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6月2日-6月12日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根据初评结果入围复评的企业，将接受来自国内顶尖投资人对企业进行线下综合复评，“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德最具投资价值企业TOP20”榜单出炉。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榜单揭晓 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资汇</w:t>
      </w:r>
      <w:r>
        <w:rPr>
          <w:rFonts w:hint="eastAsia" w:ascii="仿宋" w:hAnsi="仿宋" w:eastAsia="仿宋" w:cs="仿宋"/>
          <w:sz w:val="32"/>
          <w:szCs w:val="32"/>
        </w:rPr>
        <w:t>常德 投赢未来 ——2020柳叶湖创投峰会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揭晓最终榜单！</w:t>
      </w:r>
    </w:p>
    <w:p>
      <w:pPr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附件：“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德最具投资价值企业TOP20”评选参选表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t>参选指南：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请对照评选标准选择参选榜单，双击“</w:t>
      </w: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sym w:font="Wingdings 2" w:char="F030"/>
      </w:r>
      <w:r>
        <w:rPr>
          <w:rFonts w:hint="eastAsia" w:ascii="仿宋" w:hAnsi="仿宋" w:eastAsia="仿宋" w:cs="仿宋"/>
          <w:sz w:val="32"/>
          <w:szCs w:val="32"/>
        </w:rPr>
        <w:t>”可进行勾选；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以下信息将全部作为评委评审的重要依据，请填写完整并保证资料的真实性；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以下重要信息仅供特邀评委查看，不对外公开或展示。</w:t>
      </w:r>
    </w:p>
    <w:tbl>
      <w:tblPr>
        <w:tblStyle w:val="4"/>
        <w:tblpPr w:leftFromText="180" w:rightFromText="180" w:vertAnchor="text" w:tblpY="1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21"/>
        <w:gridCol w:w="784"/>
        <w:gridCol w:w="254"/>
        <w:gridCol w:w="1181"/>
        <w:gridCol w:w="253"/>
        <w:gridCol w:w="409"/>
        <w:gridCol w:w="638"/>
        <w:gridCol w:w="1205"/>
        <w:gridCol w:w="94"/>
        <w:gridCol w:w="126"/>
        <w:gridCol w:w="1173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基本信息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公司全称</w:t>
            </w: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公司简称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025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公司简介（200字以内）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成立时间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注册资本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地区</w:t>
            </w: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ind w:left="16" w:leftChars="0" w:hanging="16" w:hangingChars="7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信息技术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先进制造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新能源新材料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生活消费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文化娱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旅游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教育培训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医疗健康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汽车交通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企业服务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工具软件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房产/金融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现代农业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传统行业　</w:t>
            </w:r>
          </w:p>
          <w:p>
            <w:pPr>
              <w:spacing w:line="400" w:lineRule="exact"/>
              <w:ind w:left="34" w:hanging="38" w:hangingChars="16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融资经历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有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上轮融资轮次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融资时间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投资机构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企业核心产品/服务</w:t>
            </w:r>
          </w:p>
        </w:tc>
        <w:tc>
          <w:tcPr>
            <w:tcW w:w="80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业务现状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竞争优势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市场潜力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参选联系人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手机号码／微信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59D"/>
    <w:multiLevelType w:val="multilevel"/>
    <w:tmpl w:val="20C3159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47672"/>
    <w:multiLevelType w:val="multilevel"/>
    <w:tmpl w:val="5EA4767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6E64CF"/>
    <w:multiLevelType w:val="multilevel"/>
    <w:tmpl w:val="696E64CF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A2187"/>
    <w:rsid w:val="00547118"/>
    <w:rsid w:val="0727454C"/>
    <w:rsid w:val="09E41ACA"/>
    <w:rsid w:val="19C60D20"/>
    <w:rsid w:val="1D344B56"/>
    <w:rsid w:val="2A8E2486"/>
    <w:rsid w:val="37D62846"/>
    <w:rsid w:val="4FCA2187"/>
    <w:rsid w:val="571E4D6D"/>
    <w:rsid w:val="5DB06D55"/>
    <w:rsid w:val="61391DA2"/>
    <w:rsid w:val="70C06E00"/>
    <w:rsid w:val="78B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1011</Words>
  <Characters>1119</Characters>
  <Lines>0</Lines>
  <Paragraphs>0</Paragraphs>
  <TotalTime>2</TotalTime>
  <ScaleCrop>false</ScaleCrop>
  <LinksUpToDate>false</LinksUpToDate>
  <CharactersWithSpaces>1188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2020-02-11T07:24:00Z</dcterms:created>
  <dc:creator>Dorothy_</dc:creator>
  <cp:lastModifiedBy>姜思彤</cp:lastModifiedBy>
  <dcterms:modified xsi:type="dcterms:W3CDTF">2020-05-28T03:26:41Z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