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2020常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德最具投资价值企业TOP20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评选说明及企业参选表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一、活动介绍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为鼓励常德具有市场竞争力和投资价值的企业迅速发展，进一步打造洞庭湖生态经济发展样板，增强区域竞争力，“2020常德最具投资价值企业</w:t>
      </w:r>
      <w:r>
        <w:rPr>
          <w:rFonts w:hint="eastAsia" w:ascii="仿宋" w:hAnsi="仿宋" w:eastAsia="仿宋" w:cs="仿宋"/>
          <w:sz w:val="32"/>
          <w:szCs w:val="32"/>
        </w:rPr>
        <w:t>TOP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榜单评选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旨在发现一批高质量、强竞争力的企业和项目。评选通过数据库、信息共享，关注企业的成长性、创业模式、投资价值，</w:t>
      </w:r>
      <w:r>
        <w:rPr>
          <w:rFonts w:hint="eastAsia" w:ascii="仿宋" w:hAnsi="仿宋" w:eastAsia="仿宋" w:cs="仿宋"/>
          <w:sz w:val="32"/>
          <w:szCs w:val="32"/>
        </w:rPr>
        <w:t>邀数家投资机构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投资人评审，通过线上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初评、项目走访、专家评审会等严格的筛选过程，为参选企业高效对接资本与资源。2020年，寻找常德最具投资价值企业，“以产业比实力，以项目论英雄”。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二、参选资格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企业必须为未上市公司；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企业运营主体需设在中国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常德</w:t>
      </w:r>
      <w:r>
        <w:rPr>
          <w:rFonts w:hint="eastAsia" w:ascii="仿宋" w:hAnsi="仿宋" w:eastAsia="仿宋" w:cs="仿宋"/>
          <w:sz w:val="32"/>
          <w:szCs w:val="32"/>
        </w:rPr>
        <w:t>市行政辖区内；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具有发展前景的新兴产业企业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以及具有竞争实力的龙头产业企业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具有投资潜质的高成长企业。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三、评选指标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企业所处行业的发展前景；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商业模式的有效性；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公司业务与竞争力；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企业的市场开拓能力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四、参选流程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信息提交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5月1日-5月31日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请如实并完整填写《“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2020常</w:t>
      </w:r>
      <w:r>
        <w:rPr>
          <w:rFonts w:hint="eastAsia" w:ascii="仿宋" w:hAnsi="仿宋" w:eastAsia="仿宋" w:cs="仿宋"/>
          <w:sz w:val="32"/>
          <w:szCs w:val="32"/>
        </w:rPr>
        <w:t>德最具投资价值企业TOP20”评选参选表》（后附），并附企业商业计划书和Ai格式Logo，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"mailto:于7月12日前发送至邮箱cyfdjh@163.com"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于</w:t>
      </w:r>
      <w:r>
        <w:rPr>
          <w:rStyle w:val="6"/>
          <w:rFonts w:hint="eastAsia" w:ascii="仿宋" w:hAnsi="仿宋" w:eastAsia="仿宋" w:cs="仿宋"/>
          <w:b/>
          <w:color w:val="auto"/>
          <w:sz w:val="32"/>
          <w:szCs w:val="32"/>
          <w:highlight w:val="none"/>
          <w:u w:val="none"/>
          <w:lang w:val="en-US" w:eastAsia="zh-CN"/>
        </w:rPr>
        <w:t>5月31日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前发送至邮箱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mariajiang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@zero2ipo.com.cn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线上初评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6月1日-6月6日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邀请来自国内知名投资机构的投资人担任此次活动的初评评委，依照评选指标对企业进行线上综合评估。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线下复评及企业调研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6月7日-6月14日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根据初评结果入围复评的企业，将接受来自国内顶尖投资人对企业进行线下综合复评，“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2020常</w:t>
      </w:r>
      <w:r>
        <w:rPr>
          <w:rFonts w:hint="eastAsia" w:ascii="仿宋" w:hAnsi="仿宋" w:eastAsia="仿宋" w:cs="仿宋"/>
          <w:sz w:val="32"/>
          <w:szCs w:val="32"/>
        </w:rPr>
        <w:t>德最具投资价值企业TOP20”榜单出炉。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路演征集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92" w:rightChars="-44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凡报名参与“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2020常</w:t>
      </w:r>
      <w:r>
        <w:rPr>
          <w:rFonts w:hint="eastAsia" w:ascii="仿宋" w:hAnsi="仿宋" w:eastAsia="仿宋" w:cs="仿宋"/>
          <w:sz w:val="32"/>
          <w:szCs w:val="32"/>
        </w:rPr>
        <w:t>德最具投资价值企业TOP20”且有路演意向的优秀企业，经组委会审核后均有机会在论坛现场一展风采。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融资竞速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最终确认参与路演的企业可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参与现场“融资竞速”环节，现场展示企业实力，</w:t>
      </w:r>
      <w:r>
        <w:rPr>
          <w:rFonts w:hint="eastAsia" w:ascii="仿宋" w:hAnsi="仿宋" w:eastAsia="仿宋" w:cs="仿宋"/>
          <w:sz w:val="32"/>
          <w:szCs w:val="32"/>
        </w:rPr>
        <w:t>近距离接触国内顶尖投资机构、投资人，进行有效交流。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榜单揭晓 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6月20日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“创业常德 投赢未来 ——2020柳叶湖创投峰会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揭晓最终榜单！</w:t>
      </w:r>
    </w:p>
    <w:p>
      <w:pPr>
        <w:rPr>
          <w:rFonts w:hint="eastAsia"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附件：“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2020常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德最具投资价值企业TOP20”评选参选表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C00000"/>
          <w:sz w:val="32"/>
          <w:szCs w:val="32"/>
        </w:rPr>
        <w:t>参选指南：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请对照评选标准选择参选榜单，双击“</w:t>
      </w:r>
      <w:r>
        <w:rPr>
          <w:rFonts w:hint="eastAsia" w:ascii="仿宋" w:hAnsi="仿宋" w:eastAsia="仿宋" w:cs="仿宋"/>
          <w:b/>
          <w:color w:val="C00000"/>
          <w:sz w:val="32"/>
          <w:szCs w:val="32"/>
        </w:rPr>
        <w:sym w:font="Wingdings 2" w:char="F030"/>
      </w:r>
      <w:r>
        <w:rPr>
          <w:rFonts w:hint="eastAsia" w:ascii="仿宋" w:hAnsi="仿宋" w:eastAsia="仿宋" w:cs="仿宋"/>
          <w:sz w:val="32"/>
          <w:szCs w:val="32"/>
        </w:rPr>
        <w:t>”可进行勾选；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以下信息将全部作为评委评审的重要依据，请填写完整并保证资料的真实性；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 以下重要信息仅供特邀评委查看，不对外公开或展示。</w:t>
      </w:r>
    </w:p>
    <w:tbl>
      <w:tblPr>
        <w:tblStyle w:val="4"/>
        <w:tblpPr w:leftFromText="180" w:rightFromText="180" w:vertAnchor="text" w:tblpY="1"/>
        <w:tblOverlap w:val="never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21"/>
        <w:gridCol w:w="784"/>
        <w:gridCol w:w="254"/>
        <w:gridCol w:w="1181"/>
        <w:gridCol w:w="253"/>
        <w:gridCol w:w="409"/>
        <w:gridCol w:w="638"/>
        <w:gridCol w:w="1205"/>
        <w:gridCol w:w="94"/>
        <w:gridCol w:w="126"/>
        <w:gridCol w:w="1173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基本信息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公司全称</w:t>
            </w: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公司简称</w:t>
            </w:r>
          </w:p>
        </w:tc>
        <w:tc>
          <w:tcPr>
            <w:tcW w:w="218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025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公司简介（200字以内）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成立时间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注册资本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地区</w:t>
            </w: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ind w:left="16" w:leftChars="0" w:hanging="16" w:hangingChars="7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信息技术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先进制造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新能源新材料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生活消费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文化娱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旅游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教育培训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医疗健康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汽车交通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企业服务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工具软件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房产/金融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现代农业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传统行业　</w:t>
            </w:r>
          </w:p>
          <w:p>
            <w:pPr>
              <w:spacing w:line="400" w:lineRule="exact"/>
              <w:ind w:left="34" w:hanging="38" w:hangingChars="16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融资经历</w:t>
            </w:r>
          </w:p>
        </w:tc>
        <w:tc>
          <w:tcPr>
            <w:tcW w:w="400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有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上轮融资轮次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融资时间</w:t>
            </w:r>
          </w:p>
        </w:tc>
        <w:tc>
          <w:tcPr>
            <w:tcW w:w="400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投资机构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企业核心产品/服务</w:t>
            </w:r>
          </w:p>
        </w:tc>
        <w:tc>
          <w:tcPr>
            <w:tcW w:w="80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业务现状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竞争优势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市场潜力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参选联系人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职位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手机号码／微信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邮箱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left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59D"/>
    <w:multiLevelType w:val="multilevel"/>
    <w:tmpl w:val="20C3159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A47672"/>
    <w:multiLevelType w:val="multilevel"/>
    <w:tmpl w:val="5EA47672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96E64CF"/>
    <w:multiLevelType w:val="multilevel"/>
    <w:tmpl w:val="696E64CF"/>
    <w:lvl w:ilvl="0" w:tentative="0">
      <w:start w:val="1"/>
      <w:numFmt w:val="decimal"/>
      <w:lvlText w:val="%1.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A2187"/>
    <w:rsid w:val="00547118"/>
    <w:rsid w:val="0727454C"/>
    <w:rsid w:val="09E41ACA"/>
    <w:rsid w:val="1D344B56"/>
    <w:rsid w:val="2A8E2486"/>
    <w:rsid w:val="37D62846"/>
    <w:rsid w:val="4FCA2187"/>
    <w:rsid w:val="571E4D6D"/>
    <w:rsid w:val="5DB06D55"/>
    <w:rsid w:val="61391DA2"/>
    <w:rsid w:val="70C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1011</Words>
  <Characters>1119</Characters>
  <Lines>0</Lines>
  <Paragraphs>0</Paragraphs>
  <TotalTime>14</TotalTime>
  <ScaleCrop>false</ScaleCrop>
  <LinksUpToDate>false</LinksUpToDate>
  <CharactersWithSpaces>1188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2020-02-11T07:24:00Z</dcterms:created>
  <dc:creator>Dorothy_</dc:creator>
  <cp:lastModifiedBy>姜思彤</cp:lastModifiedBy>
  <dcterms:modified xsi:type="dcterms:W3CDTF">2020-05-08T06:51:10Z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