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德最具投资价值企业TOP20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评选说明及企业参选表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为鼓励常德具有市场竞争力和投资价值的企业迅速发展，进一步打造洞庭湖生态经济发展样板，增强区域竞争力，“2020常德最具投资价值企业</w:t>
      </w:r>
      <w:r>
        <w:rPr>
          <w:rFonts w:hint="eastAsia" w:ascii="仿宋" w:hAnsi="仿宋" w:eastAsia="仿宋" w:cs="仿宋"/>
          <w:sz w:val="32"/>
          <w:szCs w:val="32"/>
        </w:rPr>
        <w:t>TOP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榜单评选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旨在发现一批高质量、强竞争力的企业和项目。评选通过数据库、信息共享，关注企业的成长性、创业模式、投资价值，</w:t>
      </w:r>
      <w:r>
        <w:rPr>
          <w:rFonts w:hint="eastAsia" w:ascii="仿宋" w:hAnsi="仿宋" w:eastAsia="仿宋" w:cs="仿宋"/>
          <w:sz w:val="32"/>
          <w:szCs w:val="32"/>
        </w:rPr>
        <w:t>邀数家投资机构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投资人评审，通过线上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初评、项目走访、专家评审会等严格的筛选过程，为参选企业高效对接资本与资源。2020年，寻找常德最具投资价值企业，“以产业比实力，以项目论英雄”。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二、参选资格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企业必须为未上市公司；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企业运营主体需设在中国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常德</w:t>
      </w:r>
      <w:r>
        <w:rPr>
          <w:rFonts w:hint="eastAsia" w:ascii="仿宋" w:hAnsi="仿宋" w:eastAsia="仿宋" w:cs="仿宋"/>
          <w:sz w:val="32"/>
          <w:szCs w:val="32"/>
        </w:rPr>
        <w:t>市行政辖区内；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具有发展前景的新兴产业企业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以及具有竞争实力的龙头产业企业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具有投资潜质的高成长企业。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三、评选指标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企业所处行业的发展前景；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商业模式的有效性；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公司业务与竞争力；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企业的市场开拓能力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四、参选流程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信息提交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2月20日-3月5日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请如实并完整填写《“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德最具投资价值企业TOP20”评选参选表》（后附），并附企业商业计划书和Ai格式Logo，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"mailto:于7月12日前发送至邮箱cyfdjh@163.com"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于</w:t>
      </w:r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3月9日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前发送至邮箱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dorothydang@zero2ipo.com.cn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线上初评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3月6-16日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6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邀请来自国内知名投资机构的投资人担任此次活动的初评评委，依照评选指标对企业进行线上综合评估。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线下复评及企业调研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3月17-24日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6" w:leftChars="0"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根据初评结果入围复评的企业，将接受来自国内顶尖投资人对企业进行线下综合复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评，“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德最具投资价值企业TOP20”榜单出炉。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路演征集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" w:leftChars="0" w:right="-92" w:rightChars="-44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凡报名参与“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德最具投资价值企业TOP20”且有路演意向的优秀企业，经组委会审核后均有机会在论坛现场一展风采。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融资竞速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6" w:leftChars="0" w:right="105" w:rightChars="5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最终确认参与路演的企业可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参与现场“融资竞速”环节，现场展示企业实力，</w:t>
      </w:r>
      <w:r>
        <w:rPr>
          <w:rFonts w:hint="eastAsia" w:ascii="仿宋" w:hAnsi="仿宋" w:eastAsia="仿宋" w:cs="仿宋"/>
          <w:sz w:val="32"/>
          <w:szCs w:val="32"/>
        </w:rPr>
        <w:t>近距离接触国内顶尖投资机构、投资人，进行有效交流。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榜单揭晓 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“创业常德 投赢未来 ——2020柳叶湖创投峰会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揭晓最终榜单！</w:t>
      </w:r>
    </w:p>
    <w:p>
      <w:pPr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德最具投资价值企业TOP20”评选参选表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参选指南：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请对照评选标准选择参选榜单，双击“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sym w:font="Wingdings 2" w:char="F030"/>
      </w:r>
      <w:r>
        <w:rPr>
          <w:rFonts w:hint="eastAsia" w:ascii="仿宋" w:hAnsi="仿宋" w:eastAsia="仿宋" w:cs="仿宋"/>
          <w:sz w:val="32"/>
          <w:szCs w:val="32"/>
        </w:rPr>
        <w:t>”可进行勾选；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以下信息将全部作为评委评审的重要依据，请填写完整并保证资料的真实性；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以下重要信息仅供特邀评委查看，不对外公开或展示。</w:t>
      </w:r>
    </w:p>
    <w:tbl>
      <w:tblPr>
        <w:tblStyle w:val="4"/>
        <w:tblpPr w:leftFromText="180" w:rightFromText="180" w:vertAnchor="text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21"/>
        <w:gridCol w:w="784"/>
        <w:gridCol w:w="254"/>
        <w:gridCol w:w="1181"/>
        <w:gridCol w:w="253"/>
        <w:gridCol w:w="409"/>
        <w:gridCol w:w="638"/>
        <w:gridCol w:w="1205"/>
        <w:gridCol w:w="94"/>
        <w:gridCol w:w="126"/>
        <w:gridCol w:w="117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基本信息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公司全称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公司简称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注册资本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地区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ind w:left="16" w:leftChars="0" w:hanging="16" w:hangingChars="7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先进制造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新能源新材料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生活消费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文化娱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旅游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教育培训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医疗健康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汽车交通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企业服务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工具软件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房产/金融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现代农业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传统行业　</w:t>
            </w:r>
          </w:p>
          <w:p>
            <w:pPr>
              <w:spacing w:line="400" w:lineRule="exact"/>
              <w:ind w:left="34" w:hanging="38" w:hangingChars="16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融资经历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上轮融资轮次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融资时间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投资机构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企业核心产品/服务</w:t>
            </w:r>
          </w:p>
        </w:tc>
        <w:tc>
          <w:tcPr>
            <w:tcW w:w="80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业务现状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竞争优势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市场潜力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参选联系人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手机号码／微信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59D"/>
    <w:multiLevelType w:val="multilevel"/>
    <w:tmpl w:val="20C315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672"/>
    <w:multiLevelType w:val="multilevel"/>
    <w:tmpl w:val="5EA4767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6E64CF"/>
    <w:multiLevelType w:val="multilevel"/>
    <w:tmpl w:val="696E64CF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2187"/>
    <w:rsid w:val="0727454C"/>
    <w:rsid w:val="09E41ACA"/>
    <w:rsid w:val="1D344B56"/>
    <w:rsid w:val="2A8E2486"/>
    <w:rsid w:val="37D62846"/>
    <w:rsid w:val="4FCA2187"/>
    <w:rsid w:val="571E4D6D"/>
    <w:rsid w:val="5DB06D55"/>
    <w:rsid w:val="61391DA2"/>
    <w:rsid w:val="70C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1011</Words>
  <Characters>1119</Characters>
  <Lines>0</Lines>
  <Paragraphs>0</Paragraphs>
  <TotalTime>7</TotalTime>
  <ScaleCrop>false</ScaleCrop>
  <LinksUpToDate>false</LinksUpToDate>
  <CharactersWithSpaces>1188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2020-02-11T07:24:00Z</dcterms:created>
  <dc:creator>Dorothy_</dc:creator>
  <cp:lastModifiedBy>Dorothy_</cp:lastModifiedBy>
  <dcterms:modified xsi:type="dcterms:W3CDTF">2020-02-12T08:07:50Z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